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93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ІНФОРМАЦІЙНЕ ПОВІДОМЛЕННЯ</w:t>
      </w:r>
    </w:p>
    <w:p w14:paraId="46CC5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проведення конкурсного відбору суб’єкту оціночної діяльності, який здійснюватиме оцінку об’єкту комунальної власності</w:t>
      </w:r>
    </w:p>
    <w:p w14:paraId="0B34A1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цілей продажу</w:t>
      </w:r>
    </w:p>
    <w:p w14:paraId="39FE39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738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Найменування та місцезнаходження об’єкту оцінки: </w:t>
      </w:r>
      <w:r>
        <w:rPr>
          <w:rFonts w:ascii="Times New Roman" w:hAnsi="Times New Roman" w:cs="Times New Roman"/>
          <w:sz w:val="28"/>
          <w:szCs w:val="28"/>
        </w:rPr>
        <w:t>будівля сільського клубу загальною площею 265,4 кв. м., який розміщений по вулиці Центральній, будинок 15Б в с. Ковтуни Лубенського району Полтавської області.</w:t>
      </w:r>
    </w:p>
    <w:p w14:paraId="75159A16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5C587B9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Власник об’єкту оцінки: </w:t>
      </w:r>
      <w:r>
        <w:rPr>
          <w:rFonts w:eastAsiaTheme="minorEastAsia"/>
          <w:sz w:val="28"/>
          <w:szCs w:val="28"/>
        </w:rPr>
        <w:t>Хорольська міська рада Лубенського району Полтавської області.</w:t>
      </w:r>
    </w:p>
    <w:p w14:paraId="5A5EB116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b/>
          <w:sz w:val="28"/>
          <w:szCs w:val="28"/>
        </w:rPr>
      </w:pPr>
    </w:p>
    <w:p w14:paraId="18469463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Балансоутримувач об’єкту оцінки: </w:t>
      </w:r>
      <w:r>
        <w:rPr>
          <w:rFonts w:eastAsiaTheme="minorEastAsia"/>
          <w:sz w:val="28"/>
          <w:szCs w:val="28"/>
        </w:rPr>
        <w:t>Відділ культури, туризму та охорони культурної спадщини Хорольської міської ради Лубенського району Полтавської області.</w:t>
      </w:r>
    </w:p>
    <w:p w14:paraId="351690FC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b/>
          <w:sz w:val="28"/>
          <w:szCs w:val="28"/>
        </w:rPr>
      </w:pPr>
    </w:p>
    <w:p w14:paraId="0D3F0D93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Мета проведення незалежної оцінки:</w:t>
      </w:r>
      <w:r>
        <w:rPr>
          <w:rFonts w:eastAsiaTheme="minorEastAsia"/>
          <w:sz w:val="28"/>
          <w:szCs w:val="28"/>
        </w:rPr>
        <w:t xml:space="preserve"> визначення вартості об’єкта для цілей продажу.</w:t>
      </w:r>
    </w:p>
    <w:p w14:paraId="075C42A7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14:paraId="1D4BAF79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Замовник робіт з оцінки об’єкта</w:t>
      </w:r>
      <w:r>
        <w:rPr>
          <w:rFonts w:eastAsiaTheme="minorEastAsia"/>
          <w:sz w:val="28"/>
          <w:szCs w:val="28"/>
        </w:rPr>
        <w:t> –  Відділ культури, туризму та охорони культурної спадщини Хорольської міської ради Лубенського району Полтавської області.</w:t>
      </w:r>
    </w:p>
    <w:p w14:paraId="18C0D3A1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14:paraId="1C931948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Вимогами до претендентів для участі у конкурсі з відбору суб'єкту оціночної діяльності передбачено наявність:</w:t>
      </w:r>
    </w:p>
    <w:p w14:paraId="3EFEC286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відповідної кваліфікації оцінювачів стосовно оцінки об'єкта оцінки, що має підтверджуватися чинними кваліфікаційними документами оцінювачів та свідоцтвами про реєстрацію в Державному реєстрі оцінювачів;</w:t>
      </w:r>
    </w:p>
    <w:p w14:paraId="2450F205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досвіду суб'єкта оціночної діяльності у проведенні оцінки майна, зокрема, подібного майна;</w:t>
      </w:r>
    </w:p>
    <w:p w14:paraId="5BCD64C3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переліку оцінювачів, які будуть залучені до виконання робіт з оцінки майна та підписання звітів про оцінку майна та їх особистого досвіду у проведенні оцінки подібного майна;</w:t>
      </w:r>
    </w:p>
    <w:p w14:paraId="0290AFBA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письмової згоди оцінювачів, яких додатково буде залучено суб'єктом оціночної діяльності до виконання робіт з оцінки майна.</w:t>
      </w:r>
    </w:p>
    <w:p w14:paraId="00BF104A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3C505010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 підтвердних документів, поданих на конкурс із відбору суб'єкту оціночної діяльності, належать:</w:t>
      </w:r>
    </w:p>
    <w:p w14:paraId="4B599E04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заява на участь у конкурсі (додаток 1);</w:t>
      </w:r>
    </w:p>
    <w:p w14:paraId="4494252A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копія установчого документа претендента;</w:t>
      </w:r>
    </w:p>
    <w:p w14:paraId="152BEA80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копії кваліфікаційних документів оцінювачів, які працюють у штатному складі та яких буде залучено до проведення оцінки і підписання звіту про оцінку майна;</w:t>
      </w:r>
    </w:p>
    <w:p w14:paraId="3D42985D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письмові згоди оцінювачів, яких буде додатково залучено претендентом до проведення робіт з оцінки майна та підписання звіту про оцінку майна, завірені їхніми особистими підписами;</w:t>
      </w:r>
    </w:p>
    <w:p w14:paraId="7F4B4C90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копія сертифіката суб'єкта оціночної діяльності;</w:t>
      </w:r>
    </w:p>
    <w:p w14:paraId="1BADE02D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інформація про претендента (документ, який містить відомості про претендента щодо його досвіду роботи, кваліфікації та особистого досвіду роботи оцінювачів, які працюють у його штатному складі та додатково залучаються ним, з незалежної оцінки майна, у тому числі подібного майна тощо)  (додаток 2).</w:t>
      </w:r>
    </w:p>
    <w:p w14:paraId="70228BB8">
      <w:pPr>
        <w:pStyle w:val="6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14:paraId="12AF77A2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Претенденти подають конкурсну документацію. Конкурсна документація подається в запечатаному конверті з описом підтвердних документів, що містяться в конверті.</w:t>
      </w:r>
      <w:r>
        <w:rPr>
          <w:sz w:val="28"/>
          <w:szCs w:val="28"/>
        </w:rPr>
        <w:t xml:space="preserve"> На конверті слід зазначити: «На конкурс з відбору суб’єкту оціночної діяльності», а також зазначити назву об’єктів оцінки, щодо яких буде проводитися конкурсний відбір суб’єкта оціночної діяльності та найменування юридичної особи або прізвище, ім</w:t>
      </w:r>
      <w:r>
        <w:rPr>
          <w:color w:val="333333"/>
          <w:sz w:val="28"/>
          <w:szCs w:val="28"/>
          <w:shd w:val="clear" w:color="auto" w:fill="FFFFFF"/>
        </w:rPr>
        <w:t>’я</w:t>
      </w:r>
      <w:r>
        <w:rPr>
          <w:sz w:val="28"/>
          <w:szCs w:val="28"/>
        </w:rPr>
        <w:t xml:space="preserve">, по батькові фізичної особи - підприємця, який подає конкурсну документацію. </w:t>
      </w:r>
    </w:p>
    <w:p w14:paraId="30AFFEA7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50514188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Конкурсна пропозиція претендента подається у запечатаному конверті</w:t>
      </w:r>
      <w:r>
        <w:rPr>
          <w:sz w:val="28"/>
          <w:szCs w:val="28"/>
        </w:rPr>
        <w:t xml:space="preserve"> і має містити пропозицію щодо вартості виконання робіт, калькуляції витрат, пов'язаних з виконанням робіт, а також терміну виконання робіт, якщо він не визначений в інформації про проведення конкурсу.</w:t>
      </w:r>
    </w:p>
    <w:p w14:paraId="1E87DE2B">
      <w:pPr>
        <w:pStyle w:val="6"/>
        <w:spacing w:before="0" w:beforeAutospacing="0" w:after="0" w:afterAutospacing="0"/>
        <w:jc w:val="center"/>
        <w:rPr>
          <w:sz w:val="28"/>
          <w:szCs w:val="28"/>
        </w:rPr>
      </w:pPr>
    </w:p>
    <w:p w14:paraId="13EE33EC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Конкурсну документацію слід подавати разом із заявою про участь у конкурсі</w:t>
      </w:r>
      <w:r>
        <w:rPr>
          <w:sz w:val="28"/>
          <w:szCs w:val="28"/>
        </w:rPr>
        <w:t xml:space="preserve"> та в період, визначений для подання заяв на участь у конкурсі. У разі невідповідності, неповноти конкурсної документації або її несвоєчасного подання претендент до участі у конкурсі не допускається, про що його письмово повідомляє секретар комісії. Конкурсні документи претендентів, яких не допущено до участі у конкурсі, повертаються секретарем комісії за їх письмовою заявою після підписання протоколу засідання комісії.</w:t>
      </w:r>
    </w:p>
    <w:p w14:paraId="0A28AE32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</w:p>
    <w:p w14:paraId="50AED565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Претендент має право відкликати свою заяву до дати проведення конкурсу, повідомивши про це письмово голову комісії.</w:t>
      </w:r>
    </w:p>
    <w:p w14:paraId="11E9BD6E">
      <w:pPr>
        <w:pStyle w:val="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14:paraId="07ACB23D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Під час обрання переможця конкурсу з відбору суб'єкту оціночної діяльності враховуються:</w:t>
      </w:r>
    </w:p>
    <w:p w14:paraId="11DC2111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кількість та кваліфікація оцінювачів, які перебувають у штатному складі учасника конкурсу, а також тих, що додатково ним залучаються для проведення оцінки майна;</w:t>
      </w:r>
    </w:p>
    <w:p w14:paraId="2A695998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досвід учасника конкурсу з оцінки подібного майна;</w:t>
      </w:r>
    </w:p>
    <w:p w14:paraId="53CC5EF7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досвід учасника конкурсу з оцінки саме того об'єкта, оцінку якого планується здійснити за підсумками оголошеного конкурсу з відбору суб'єкта оціночної  діяльності;</w:t>
      </w:r>
    </w:p>
    <w:p w14:paraId="4DB6DE7F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кількість оцінювачів, яких планує залучити учасник конкурсу з метою підготовки звіту про оцінку майна та його підписання, та їх особистий практичний досвід щодо оцінки майна, у тому числі подібного майна;</w:t>
      </w:r>
    </w:p>
    <w:p w14:paraId="2EADE241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запропонована учасником конкурсу вартість виконання робіт порівняно із звичайною ціною;</w:t>
      </w:r>
    </w:p>
    <w:p w14:paraId="03DBB74B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кількість конкурсів, у яких учасник конкурсу брав участь, та кількість перемог у цих конкурсах (враховується як критерій комісією окремо);</w:t>
      </w:r>
    </w:p>
    <w:p w14:paraId="6630F2C4">
      <w:pPr>
        <w:pStyle w:val="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кількість звітів про оцінку майна, які на час проведення конкурсу підготовлені (готуються) претендентом на виконання договорів на проведення оцінки майна, укладених за підсумками попередніх конкурсів.</w:t>
      </w:r>
    </w:p>
    <w:p w14:paraId="68DD1251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</w:p>
    <w:p w14:paraId="168BE649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Кінцевий термін подання заяв і документів – </w:t>
      </w:r>
      <w:r>
        <w:rPr>
          <w:rFonts w:hint="default"/>
          <w:b/>
          <w:sz w:val="28"/>
          <w:szCs w:val="28"/>
          <w:lang w:val="uk-UA"/>
        </w:rPr>
        <w:t>02 вересня</w:t>
      </w:r>
      <w:r>
        <w:rPr>
          <w:b/>
          <w:sz w:val="28"/>
          <w:szCs w:val="28"/>
        </w:rPr>
        <w:t xml:space="preserve"> 2026 року (включно) до 17.00 години.</w:t>
      </w:r>
    </w:p>
    <w:p w14:paraId="35DC1664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46A741A">
      <w:pPr>
        <w:pStyle w:val="6"/>
        <w:spacing w:before="0" w:beforeAutospacing="0" w:after="0" w:afterAutospacing="0"/>
        <w:jc w:val="both"/>
        <w:rPr>
          <w:rFonts w:hint="default"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Конкурс відбудеться </w:t>
      </w:r>
      <w:r>
        <w:rPr>
          <w:rFonts w:hint="default"/>
          <w:b/>
          <w:sz w:val="28"/>
          <w:szCs w:val="28"/>
          <w:lang w:val="uk-UA"/>
        </w:rPr>
        <w:t>07 вересня</w:t>
      </w:r>
      <w:r>
        <w:rPr>
          <w:b/>
          <w:sz w:val="28"/>
          <w:szCs w:val="28"/>
        </w:rPr>
        <w:t xml:space="preserve"> 2026 року о </w:t>
      </w:r>
      <w:r>
        <w:rPr>
          <w:rFonts w:hint="default"/>
          <w:b/>
          <w:sz w:val="28"/>
          <w:szCs w:val="28"/>
          <w:lang w:val="uk-UA"/>
        </w:rPr>
        <w:t>16.00</w:t>
      </w:r>
      <w:r>
        <w:rPr>
          <w:sz w:val="28"/>
          <w:szCs w:val="28"/>
        </w:rPr>
        <w:t xml:space="preserve">, в адміністративному приміщенні в м. Хорол по вул.Незалежності, 61, </w:t>
      </w:r>
      <w:r>
        <w:rPr>
          <w:sz w:val="28"/>
          <w:szCs w:val="28"/>
          <w:lang w:val="uk-UA"/>
        </w:rPr>
        <w:t>кабінет</w:t>
      </w:r>
      <w:r>
        <w:rPr>
          <w:rFonts w:hint="default"/>
          <w:sz w:val="28"/>
          <w:szCs w:val="28"/>
          <w:lang w:val="uk-UA"/>
        </w:rPr>
        <w:t xml:space="preserve"> №2</w:t>
      </w:r>
    </w:p>
    <w:p w14:paraId="430DBBF1">
      <w:pPr>
        <w:pStyle w:val="6"/>
        <w:spacing w:before="0" w:beforeAutospacing="0" w:after="0" w:afterAutospacing="0"/>
        <w:jc w:val="both"/>
        <w:rPr>
          <w:rFonts w:hint="default"/>
          <w:sz w:val="28"/>
          <w:szCs w:val="28"/>
          <w:lang w:val="uk-UA"/>
        </w:rPr>
      </w:pPr>
    </w:p>
    <w:p w14:paraId="40F51053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Термін виконання робіт з оцінки</w:t>
      </w:r>
      <w:r>
        <w:rPr>
          <w:sz w:val="28"/>
          <w:szCs w:val="28"/>
        </w:rPr>
        <w:t xml:space="preserve"> – 5 календарних днів.</w:t>
      </w:r>
      <w:bookmarkStart w:id="0" w:name="_GoBack"/>
      <w:bookmarkEnd w:id="0"/>
    </w:p>
    <w:p w14:paraId="29050670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</w:p>
    <w:p w14:paraId="3F06F473">
      <w:pPr>
        <w:pStyle w:val="6"/>
        <w:spacing w:before="0" w:beforeAutospacing="0" w:after="0" w:afterAutospacing="0"/>
        <w:jc w:val="both"/>
        <w:rPr>
          <w:rFonts w:hint="default"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Місцезнаходження комісії: </w:t>
      </w:r>
      <w:r>
        <w:rPr>
          <w:sz w:val="28"/>
          <w:szCs w:val="28"/>
        </w:rPr>
        <w:t xml:space="preserve">адміністративне приміщення в м. Хорол по        вул. Незалежності, 61, </w:t>
      </w:r>
      <w:r>
        <w:rPr>
          <w:sz w:val="28"/>
          <w:szCs w:val="28"/>
          <w:lang w:val="uk-UA"/>
        </w:rPr>
        <w:t>кабінет</w:t>
      </w:r>
      <w:r>
        <w:rPr>
          <w:rFonts w:hint="default"/>
          <w:sz w:val="28"/>
          <w:szCs w:val="28"/>
          <w:lang w:val="uk-UA"/>
        </w:rPr>
        <w:t xml:space="preserve"> №2</w:t>
      </w:r>
    </w:p>
    <w:p w14:paraId="14517D7D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1EAE2AD4">
      <w:pPr>
        <w:pStyle w:val="6"/>
        <w:spacing w:before="0" w:beforeAutospacing="0" w:after="0" w:afterAutospacing="0"/>
        <w:jc w:val="both"/>
        <w:rPr>
          <w:rFonts w:hint="default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Контактні телефони комісії по місту: </w:t>
      </w:r>
      <w:r>
        <w:rPr>
          <w:rFonts w:hint="default"/>
          <w:b/>
          <w:sz w:val="28"/>
          <w:szCs w:val="28"/>
          <w:lang w:val="uk-UA"/>
        </w:rPr>
        <w:t xml:space="preserve"> 32 - 6 - 13, 095 202 29 25.</w:t>
      </w:r>
    </w:p>
    <w:p w14:paraId="07E38F92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1159A6C3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Місцезнаходження балансоутримувача для подання конвертів з конкурсною документацією та її реєстрації:</w:t>
      </w:r>
    </w:p>
    <w:p w14:paraId="61473F04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Відділ культури, туризму та охорони культурної спадщини</w:t>
      </w:r>
      <w:r>
        <w:rPr>
          <w:sz w:val="28"/>
          <w:szCs w:val="28"/>
        </w:rPr>
        <w:t xml:space="preserve"> Хорольської міської ради Лубенського району Полтавської області. Розміщений в адміністративному приміщенні по вул. Незалежності, 61 в м.Хорол Лубенського району Полтавської області. Реєстрація конвертів здійснюється: перший поверх, кабінет №2. Особа, що приймає вхідні конверти з конкурсною документацією для реєстрації – Кунатенко Оксана Володимирівна.</w:t>
      </w:r>
    </w:p>
    <w:p w14:paraId="72117A71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1C8946A7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0D3200E5">
      <w:pPr>
        <w:pStyle w:val="6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A868A20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культури, туризму та</w:t>
      </w:r>
    </w:p>
    <w:p w14:paraId="4265DF18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охорони культурної спадщини Хорольської</w:t>
      </w:r>
    </w:p>
    <w:p w14:paraId="4CD078E5">
      <w:pPr>
        <w:pStyle w:val="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Оксана ЛЕВІНА</w:t>
      </w:r>
    </w:p>
    <w:p w14:paraId="76D3CC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8D70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E498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>
      <w:headerReference r:id="rId5" w:type="default"/>
      <w:pgSz w:w="11906" w:h="16838"/>
      <w:pgMar w:top="568" w:right="850" w:bottom="850" w:left="1417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0339907"/>
      <w:docPartObj>
        <w:docPartGallery w:val="AutoText"/>
      </w:docPartObj>
    </w:sdtPr>
    <w:sdtContent>
      <w:p w14:paraId="1BB23C59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C71793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documentProtection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7F"/>
    <w:rsid w:val="00005036"/>
    <w:rsid w:val="00013926"/>
    <w:rsid w:val="000408B6"/>
    <w:rsid w:val="00040957"/>
    <w:rsid w:val="000439B9"/>
    <w:rsid w:val="00047490"/>
    <w:rsid w:val="00051DBF"/>
    <w:rsid w:val="00055F1C"/>
    <w:rsid w:val="00064780"/>
    <w:rsid w:val="00074A47"/>
    <w:rsid w:val="00074F58"/>
    <w:rsid w:val="000871E3"/>
    <w:rsid w:val="000B1CFD"/>
    <w:rsid w:val="000C153C"/>
    <w:rsid w:val="000D3403"/>
    <w:rsid w:val="000D657B"/>
    <w:rsid w:val="000E4917"/>
    <w:rsid w:val="000E52D2"/>
    <w:rsid w:val="000E6A7A"/>
    <w:rsid w:val="000F70BC"/>
    <w:rsid w:val="001027A2"/>
    <w:rsid w:val="00113C7E"/>
    <w:rsid w:val="00114FC8"/>
    <w:rsid w:val="0013022D"/>
    <w:rsid w:val="00143D08"/>
    <w:rsid w:val="00145DDD"/>
    <w:rsid w:val="00150884"/>
    <w:rsid w:val="00170B41"/>
    <w:rsid w:val="00170F44"/>
    <w:rsid w:val="00175313"/>
    <w:rsid w:val="001A28A4"/>
    <w:rsid w:val="001A4A76"/>
    <w:rsid w:val="001A6915"/>
    <w:rsid w:val="001A7118"/>
    <w:rsid w:val="001B4AF4"/>
    <w:rsid w:val="001D220B"/>
    <w:rsid w:val="001D3A6D"/>
    <w:rsid w:val="001E13EB"/>
    <w:rsid w:val="00205206"/>
    <w:rsid w:val="002100D4"/>
    <w:rsid w:val="00236C7B"/>
    <w:rsid w:val="002561EE"/>
    <w:rsid w:val="00262AA0"/>
    <w:rsid w:val="002711BE"/>
    <w:rsid w:val="00272CB2"/>
    <w:rsid w:val="00286838"/>
    <w:rsid w:val="00290F2C"/>
    <w:rsid w:val="002A3A68"/>
    <w:rsid w:val="002A5760"/>
    <w:rsid w:val="002A64C9"/>
    <w:rsid w:val="002A6659"/>
    <w:rsid w:val="002E20A6"/>
    <w:rsid w:val="002F308F"/>
    <w:rsid w:val="00302E5C"/>
    <w:rsid w:val="003161C1"/>
    <w:rsid w:val="0032193B"/>
    <w:rsid w:val="003227E5"/>
    <w:rsid w:val="0032562D"/>
    <w:rsid w:val="00333E89"/>
    <w:rsid w:val="003347CC"/>
    <w:rsid w:val="00364F0B"/>
    <w:rsid w:val="00386BAD"/>
    <w:rsid w:val="003A4EB8"/>
    <w:rsid w:val="003C08BA"/>
    <w:rsid w:val="003C657F"/>
    <w:rsid w:val="003C70B4"/>
    <w:rsid w:val="003D0256"/>
    <w:rsid w:val="003D573C"/>
    <w:rsid w:val="003F1F3F"/>
    <w:rsid w:val="0041358C"/>
    <w:rsid w:val="00422A95"/>
    <w:rsid w:val="00424E5C"/>
    <w:rsid w:val="00427A40"/>
    <w:rsid w:val="00432126"/>
    <w:rsid w:val="0043348B"/>
    <w:rsid w:val="004405F6"/>
    <w:rsid w:val="004824C9"/>
    <w:rsid w:val="004825FE"/>
    <w:rsid w:val="004908AD"/>
    <w:rsid w:val="004943CC"/>
    <w:rsid w:val="004B4B80"/>
    <w:rsid w:val="004C3BFC"/>
    <w:rsid w:val="004C4832"/>
    <w:rsid w:val="004C7482"/>
    <w:rsid w:val="004D587B"/>
    <w:rsid w:val="004D7F2B"/>
    <w:rsid w:val="005037ED"/>
    <w:rsid w:val="005155EC"/>
    <w:rsid w:val="00517863"/>
    <w:rsid w:val="00520135"/>
    <w:rsid w:val="00522121"/>
    <w:rsid w:val="00545D89"/>
    <w:rsid w:val="00546388"/>
    <w:rsid w:val="0055448B"/>
    <w:rsid w:val="0056730C"/>
    <w:rsid w:val="00581958"/>
    <w:rsid w:val="0058692B"/>
    <w:rsid w:val="005935D0"/>
    <w:rsid w:val="005967ED"/>
    <w:rsid w:val="005B1758"/>
    <w:rsid w:val="005B201E"/>
    <w:rsid w:val="005B37D6"/>
    <w:rsid w:val="005C40F3"/>
    <w:rsid w:val="005D42AF"/>
    <w:rsid w:val="005E4AAC"/>
    <w:rsid w:val="005F2E95"/>
    <w:rsid w:val="0061314E"/>
    <w:rsid w:val="00623C12"/>
    <w:rsid w:val="00642CD8"/>
    <w:rsid w:val="006503BC"/>
    <w:rsid w:val="006535E9"/>
    <w:rsid w:val="00661DA5"/>
    <w:rsid w:val="00670FB0"/>
    <w:rsid w:val="006760FA"/>
    <w:rsid w:val="00681E79"/>
    <w:rsid w:val="00685785"/>
    <w:rsid w:val="006869A4"/>
    <w:rsid w:val="006C2913"/>
    <w:rsid w:val="006D12B8"/>
    <w:rsid w:val="006D38DE"/>
    <w:rsid w:val="0071461C"/>
    <w:rsid w:val="00715192"/>
    <w:rsid w:val="0072374C"/>
    <w:rsid w:val="007345E1"/>
    <w:rsid w:val="00735753"/>
    <w:rsid w:val="007424EB"/>
    <w:rsid w:val="00744116"/>
    <w:rsid w:val="0076630B"/>
    <w:rsid w:val="0078227F"/>
    <w:rsid w:val="007A6C76"/>
    <w:rsid w:val="007B7496"/>
    <w:rsid w:val="007C4A81"/>
    <w:rsid w:val="007C5875"/>
    <w:rsid w:val="007C7A07"/>
    <w:rsid w:val="007D4CE8"/>
    <w:rsid w:val="007F5AED"/>
    <w:rsid w:val="00812EAF"/>
    <w:rsid w:val="00821697"/>
    <w:rsid w:val="00827CAE"/>
    <w:rsid w:val="00835233"/>
    <w:rsid w:val="00837349"/>
    <w:rsid w:val="00847149"/>
    <w:rsid w:val="00847CF3"/>
    <w:rsid w:val="00872994"/>
    <w:rsid w:val="00881F35"/>
    <w:rsid w:val="00881F7D"/>
    <w:rsid w:val="00894C27"/>
    <w:rsid w:val="0089656F"/>
    <w:rsid w:val="008B0A1C"/>
    <w:rsid w:val="008B0F4F"/>
    <w:rsid w:val="008D7ED5"/>
    <w:rsid w:val="008E1D69"/>
    <w:rsid w:val="008E7134"/>
    <w:rsid w:val="008F2760"/>
    <w:rsid w:val="008F54BC"/>
    <w:rsid w:val="009345DE"/>
    <w:rsid w:val="00936770"/>
    <w:rsid w:val="00942F9C"/>
    <w:rsid w:val="00953466"/>
    <w:rsid w:val="009822C9"/>
    <w:rsid w:val="00991904"/>
    <w:rsid w:val="009A2FCB"/>
    <w:rsid w:val="009E59A4"/>
    <w:rsid w:val="00A54FB2"/>
    <w:rsid w:val="00A5620E"/>
    <w:rsid w:val="00A96B43"/>
    <w:rsid w:val="00AA1941"/>
    <w:rsid w:val="00AB36EC"/>
    <w:rsid w:val="00AD0C7E"/>
    <w:rsid w:val="00AD4113"/>
    <w:rsid w:val="00AD4116"/>
    <w:rsid w:val="00AD4227"/>
    <w:rsid w:val="00AD7EFB"/>
    <w:rsid w:val="00AE41BF"/>
    <w:rsid w:val="00AE7793"/>
    <w:rsid w:val="00B0627A"/>
    <w:rsid w:val="00B10105"/>
    <w:rsid w:val="00B56210"/>
    <w:rsid w:val="00B62E5D"/>
    <w:rsid w:val="00B67E4D"/>
    <w:rsid w:val="00B715E0"/>
    <w:rsid w:val="00BA1BCC"/>
    <w:rsid w:val="00BF1447"/>
    <w:rsid w:val="00C03E9D"/>
    <w:rsid w:val="00C628BE"/>
    <w:rsid w:val="00C6624C"/>
    <w:rsid w:val="00C70F29"/>
    <w:rsid w:val="00C81F97"/>
    <w:rsid w:val="00C939AD"/>
    <w:rsid w:val="00CA6EF7"/>
    <w:rsid w:val="00CB3E38"/>
    <w:rsid w:val="00CD2068"/>
    <w:rsid w:val="00D32449"/>
    <w:rsid w:val="00D3542F"/>
    <w:rsid w:val="00D44FA4"/>
    <w:rsid w:val="00D45FED"/>
    <w:rsid w:val="00D4774A"/>
    <w:rsid w:val="00D52D55"/>
    <w:rsid w:val="00D57F2B"/>
    <w:rsid w:val="00D60ADB"/>
    <w:rsid w:val="00D84476"/>
    <w:rsid w:val="00DA714A"/>
    <w:rsid w:val="00DC1C49"/>
    <w:rsid w:val="00DC2D67"/>
    <w:rsid w:val="00DD553A"/>
    <w:rsid w:val="00DE26F1"/>
    <w:rsid w:val="00E15DD1"/>
    <w:rsid w:val="00E272AF"/>
    <w:rsid w:val="00E307EE"/>
    <w:rsid w:val="00E40AFD"/>
    <w:rsid w:val="00E65337"/>
    <w:rsid w:val="00E700F7"/>
    <w:rsid w:val="00E85687"/>
    <w:rsid w:val="00E85F48"/>
    <w:rsid w:val="00E8667E"/>
    <w:rsid w:val="00E90F4F"/>
    <w:rsid w:val="00E94A8D"/>
    <w:rsid w:val="00EE0849"/>
    <w:rsid w:val="00EF69C6"/>
    <w:rsid w:val="00EF6EC3"/>
    <w:rsid w:val="00F26455"/>
    <w:rsid w:val="00F27891"/>
    <w:rsid w:val="00F36989"/>
    <w:rsid w:val="00F54382"/>
    <w:rsid w:val="00F67D43"/>
    <w:rsid w:val="00F70DC3"/>
    <w:rsid w:val="00F9076B"/>
    <w:rsid w:val="00F94B25"/>
    <w:rsid w:val="00F953B3"/>
    <w:rsid w:val="00FA0392"/>
    <w:rsid w:val="00FD2BA1"/>
    <w:rsid w:val="23700030"/>
    <w:rsid w:val="2AAD012D"/>
    <w:rsid w:val="6F8350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uk-UA" w:eastAsia="uk-UA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qFormat/>
    <w:uiPriority w:val="99"/>
    <w:pPr>
      <w:tabs>
        <w:tab w:val="center" w:pos="4819"/>
        <w:tab w:val="right" w:pos="9639"/>
      </w:tabs>
      <w:spacing w:after="0" w:line="240" w:lineRule="auto"/>
    </w:pPr>
  </w:style>
  <w:style w:type="paragraph" w:styleId="5">
    <w:name w:val="footer"/>
    <w:basedOn w:val="1"/>
    <w:link w:val="8"/>
    <w:unhideWhenUsed/>
    <w:qFormat/>
    <w:uiPriority w:val="99"/>
    <w:pPr>
      <w:tabs>
        <w:tab w:val="center" w:pos="4819"/>
        <w:tab w:val="right" w:pos="9639"/>
      </w:tabs>
      <w:spacing w:after="0" w:line="240" w:lineRule="auto"/>
    </w:p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">
    <w:name w:val="Верхний колонтитул Знак"/>
    <w:basedOn w:val="2"/>
    <w:link w:val="4"/>
    <w:qFormat/>
    <w:uiPriority w:val="99"/>
  </w:style>
  <w:style w:type="character" w:customStyle="1" w:styleId="8">
    <w:name w:val="Нижний колонтитул Знак"/>
    <w:basedOn w:val="2"/>
    <w:link w:val="5"/>
    <w:qFormat/>
    <w:uiPriority w:val="99"/>
  </w:style>
  <w:style w:type="paragraph" w:styleId="9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  <w:lang w:val="ru-RU"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767</Words>
  <Characters>5163</Characters>
  <Lines>42</Lines>
  <Paragraphs>11</Paragraphs>
  <TotalTime>21</TotalTime>
  <ScaleCrop>false</ScaleCrop>
  <LinksUpToDate>false</LinksUpToDate>
  <CharactersWithSpaces>5922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2024-11-07T13:12:00Z</dcterms:created>
  <dc:creator>Boss</dc:creator>
  <cp:lastModifiedBy>oxana levina</cp:lastModifiedBy>
  <cp:lastPrinted>2024-02-06T12:43:00Z</cp:lastPrinted>
  <dcterms:modified xsi:type="dcterms:W3CDTF">2026-08-17T09:50:12Z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eyJoZGlkIjoiYzZlZDMwMjI0MmNlYjBjMGZmZThkNjkwMzY1NDU2NzgiLCJ1c2VySWQiOiIyOTAzNzgzNDMxMDQzIn0=</vt:lpwstr>
  </property>
  <property fmtid="{D5CDD505-2E9C-101B-9397-08002B2CF9AE}" pid="3" name="KSOProductBuildVer">
    <vt:lpwstr>1049-12.1.0.28032</vt:lpwstr>
  </property>
  <property fmtid="{D5CDD505-2E9C-101B-9397-08002B2CF9AE}" pid="4" name="ICV">
    <vt:lpwstr>79C22DDB20784DC8A03C5D051EE77C96_13</vt:lpwstr>
  </property>
</Properties>
</file>